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A3" w:rsidRDefault="001F30A3" w:rsidP="001F30A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s-AR"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0A3" w:rsidRDefault="001F30A3" w:rsidP="001F30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p w:rsidR="00D162BA" w:rsidRPr="00777AED" w:rsidRDefault="00D162BA" w:rsidP="00D162BA">
      <w:pPr>
        <w:rPr>
          <w:b/>
          <w:sz w:val="52"/>
          <w:szCs w:val="52"/>
        </w:rPr>
      </w:pPr>
      <w:r w:rsidRPr="00777AED">
        <w:rPr>
          <w:b/>
          <w:sz w:val="52"/>
          <w:szCs w:val="52"/>
        </w:rPr>
        <w:t>ANÁLISIS DE UNA IDEA</w:t>
      </w:r>
    </w:p>
    <w:p w:rsidR="00D162BA" w:rsidRDefault="00D162BA" w:rsidP="00D162BA">
      <w:pPr>
        <w:rPr>
          <w:b/>
          <w:sz w:val="32"/>
          <w:szCs w:val="32"/>
        </w:rPr>
      </w:pPr>
      <w:proofErr w:type="gramStart"/>
      <w:r w:rsidRPr="00777AED">
        <w:rPr>
          <w:b/>
          <w:sz w:val="32"/>
          <w:szCs w:val="32"/>
        </w:rPr>
        <w:t>por</w:t>
      </w:r>
      <w:proofErr w:type="gramEnd"/>
      <w:r w:rsidRPr="00777AED">
        <w:rPr>
          <w:b/>
          <w:sz w:val="32"/>
          <w:szCs w:val="32"/>
        </w:rPr>
        <w:t xml:space="preserve"> F. </w:t>
      </w:r>
      <w:proofErr w:type="spellStart"/>
      <w:r w:rsidRPr="00777AED">
        <w:rPr>
          <w:b/>
          <w:sz w:val="32"/>
          <w:szCs w:val="32"/>
        </w:rPr>
        <w:t>Forteza</w:t>
      </w:r>
      <w:proofErr w:type="spellEnd"/>
      <w:r w:rsidRPr="00777AED">
        <w:rPr>
          <w:b/>
          <w:sz w:val="32"/>
          <w:szCs w:val="32"/>
        </w:rPr>
        <w:t xml:space="preserve"> Pujol</w:t>
      </w:r>
    </w:p>
    <w:p w:rsidR="00841175" w:rsidRPr="00777AED" w:rsidRDefault="00841175" w:rsidP="00D162BA">
      <w:pPr>
        <w:rPr>
          <w:b/>
          <w:sz w:val="32"/>
          <w:szCs w:val="32"/>
        </w:rPr>
      </w:pPr>
    </w:p>
    <w:p w:rsidR="00D162BA" w:rsidRPr="009A2A64" w:rsidRDefault="009A2A64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 xml:space="preserve">Primera parte 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Cuando se está ante un trabajo de síntesis extrema suele ser difícil asimilar todas las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consecuencias, los secretos matices de la verdad que se anuncia en dos líneas, en unas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palabras. Este fenómeno no es obstáculo para que la labor de síntesis siga siendo la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fundamental en nuestro siglo que ha heredado mucha ciencia y poca sabiduría, muchas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ideas y poco criterio. Cuando se ha hablado de Cursillos de cristiandad se ha tendido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siempre a la síntesis porque ella es una de sus postulados intelectuales. Solo por síntesis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puede llegarse al descubrimiento de un método que en tres días diera conocimiento y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convencimiento del cristianismo y que nos permitiera vivir este cristianismo toda la vida sin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dejar nuestra vida normal, ya saturada. Por ello a</w:t>
      </w:r>
      <w:r w:rsidR="009A2A64">
        <w:rPr>
          <w:sz w:val="32"/>
          <w:szCs w:val="32"/>
        </w:rPr>
        <w:t xml:space="preserve"> veces se impone el análisis de </w:t>
      </w:r>
      <w:r w:rsidRPr="009A2A64">
        <w:rPr>
          <w:sz w:val="32"/>
          <w:szCs w:val="32"/>
        </w:rPr>
        <w:t>alguna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afirmación cuyas consecuencias no se ven a primera vista y cuya luminosidad es quizá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menos intensa de lo que podría ser, precisamente porque es fugaz.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Muchas veces hemos hecho una afirmación tan breve como arriesgada: Los Cursillos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 xml:space="preserve">no son ninguna espiritualidad, son una </w:t>
      </w:r>
      <w:r w:rsidRPr="009A2A64">
        <w:rPr>
          <w:sz w:val="32"/>
          <w:szCs w:val="32"/>
        </w:rPr>
        <w:lastRenderedPageBreak/>
        <w:t>vivencia de lo fundamental cristiano. Esto es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evidentemente trascendental, de una importancia mil veces mayor a la afirmación de que no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son ninguna organización. Porque equivale a afirmar que son tan amplios como la Iglesia y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todavía más, que al tratar de temas fundamentales todo cristiano verdadero está de acuerdo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(</w:t>
      </w:r>
      <w:proofErr w:type="gramStart"/>
      <w:r w:rsidRPr="009A2A64">
        <w:rPr>
          <w:sz w:val="32"/>
          <w:szCs w:val="32"/>
        </w:rPr>
        <w:t>explícita</w:t>
      </w:r>
      <w:proofErr w:type="gramEnd"/>
      <w:r w:rsidRPr="009A2A64">
        <w:rPr>
          <w:sz w:val="32"/>
          <w:szCs w:val="32"/>
        </w:rPr>
        <w:t xml:space="preserve"> o tácitamente) con sus afirmaciones y que en la medida que diverge de ellas,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diverge también del cristianismo y de la Iglesia. Equivale a afirmar que todos los santos han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sido “cursillistas” o han vivido todo lo que los cursillos pretenden hacer vivir, que para el caso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es lo mismo.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Esta afirmación topa en el “primer momento” de este movimiento (el cursillo) con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algunas “pegas” considerables. ¿Por qué para dar la vivencia de lo fundamental se tiene que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hablar de los temas que se habla y no de otros? y ¿Por qué tiene que realizarse con la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“mecánica” y la técnica que se realiza y no con otra? ¿No puede encontrarse un medio mejor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para que lo fundamental del cristianismo llegue a las almas? Vayamos contestando: ante la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primera interrogación (la más espinosa) es necesario tener una visión de síntesis de todo el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dogma católico ya que evidentemente “dogma” y “fundamento” coinciden. En él vemos una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serie de puntos fundamentales que si nos fijamos atentamente están en línea “descendente”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de Dios a cada hombre concreto. Nosotros buscamos a Dios y lo encontramos en Cristo a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quien a su vez encontramos únicamente en su Iglesia. Y la Iglesia se nos abre a cada uno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por el misterio de la Gracia, para hacer llegar lo fundamental a cada hombre habrá pues que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injertarlo en el punto del dogma en que este se cruza con su persona y con su vida. Y este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punto es la Gracia. Desd</w:t>
      </w:r>
      <w:r w:rsidR="009A2A64">
        <w:rPr>
          <w:sz w:val="32"/>
          <w:szCs w:val="32"/>
        </w:rPr>
        <w:t xml:space="preserve">e este punto, trazando círculos </w:t>
      </w:r>
      <w:r w:rsidRPr="009A2A64">
        <w:rPr>
          <w:sz w:val="32"/>
          <w:szCs w:val="32"/>
        </w:rPr>
        <w:lastRenderedPageBreak/>
        <w:t>concéntricos se irá llegando por</w:t>
      </w:r>
      <w:r w:rsidR="009A2A64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camino seguro y dogmático al conocimiento y convencimiento de los demás dogmas. La</w:t>
      </w:r>
    </w:p>
    <w:p w:rsidR="00D162BA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Gracia es la entidad dogmática en la que el hombre (cada hombre) penetra en el mundo del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Dios cristiano. Por tanto un método que pretenda hacer realidad la vivencia de lo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fundamental tendrá que partir de la realidad de la Gracia y desde allí conducir al alma a todo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el orbe de ideas y realidades cristianas. Este es precisamente el método empleado en el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Cursillo. Los rollos “místicos” no ofrecen duda al respecto. Los rollos seglares -- véase el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“proceso de los rollos” – coinciden también plenamente pues no son sino la proyección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histórica explicada con método psicológico del dogma de la Gracia y a partir de él, de todo lo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demás.</w:t>
      </w:r>
      <w:r w:rsidR="00C44545" w:rsidRPr="009A2A64">
        <w:rPr>
          <w:sz w:val="32"/>
          <w:szCs w:val="32"/>
        </w:rPr>
        <w:t xml:space="preserve"> </w:t>
      </w:r>
    </w:p>
    <w:p w:rsidR="00841175" w:rsidRDefault="00841175" w:rsidP="00D162BA">
      <w:pPr>
        <w:rPr>
          <w:sz w:val="32"/>
          <w:szCs w:val="32"/>
        </w:rPr>
      </w:pPr>
    </w:p>
    <w:p w:rsidR="00841175" w:rsidRPr="009A2A64" w:rsidRDefault="00841175" w:rsidP="00D162BA">
      <w:pPr>
        <w:rPr>
          <w:sz w:val="32"/>
          <w:szCs w:val="32"/>
        </w:rPr>
      </w:pPr>
    </w:p>
    <w:p w:rsidR="00C44545" w:rsidRPr="009A2A64" w:rsidRDefault="00C44545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 xml:space="preserve">Segunda parte 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La segunda interrogación ¿por qué la “mecánica” del Cursillo es “esta” y no otra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cualquiera? – creo que viene explicada perfectamente en el artículo “Los Cursillos obra</w:t>
      </w:r>
      <w:r w:rsidR="00B13839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redentora”. Si se trata de lo fundamental, se tratará tan solo de realizar a escala lo que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 xml:space="preserve">realizó el Señor – que </w:t>
      </w:r>
      <w:proofErr w:type="spellStart"/>
      <w:r w:rsidRPr="009A2A64">
        <w:rPr>
          <w:sz w:val="32"/>
          <w:szCs w:val="32"/>
        </w:rPr>
        <w:t>El</w:t>
      </w:r>
      <w:proofErr w:type="spellEnd"/>
      <w:r w:rsidRPr="009A2A64">
        <w:rPr>
          <w:sz w:val="32"/>
          <w:szCs w:val="32"/>
        </w:rPr>
        <w:t xml:space="preserve"> es la esencia del Cristianismo --. Y esto precisamente es lo que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realiza el Cursillo que al ser lo fundamental no podrá nunca especializarse, ni admitir el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 xml:space="preserve">predominio artificial de una “clase” de cristianos. No </w:t>
      </w:r>
      <w:r w:rsidR="00971F01">
        <w:rPr>
          <w:sz w:val="32"/>
          <w:szCs w:val="32"/>
        </w:rPr>
        <w:t xml:space="preserve">pueden ser los Cursillos </w:t>
      </w:r>
      <w:r w:rsidRPr="009A2A64">
        <w:rPr>
          <w:sz w:val="32"/>
          <w:szCs w:val="32"/>
        </w:rPr>
        <w:t>eminentemente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para burgueses porque el porcentaje mayor de los miembros de la Iglesia es proletario. No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pueden ser ante todo para religiosos o sacerdotes porque la inmensa mayoría de los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lastRenderedPageBreak/>
        <w:t>bautizados son seglares. Y así podríamos ir delimitando ideológicamente el “</w:t>
      </w:r>
      <w:proofErr w:type="spellStart"/>
      <w:r w:rsidRPr="009A2A64">
        <w:rPr>
          <w:sz w:val="32"/>
          <w:szCs w:val="32"/>
        </w:rPr>
        <w:t>ferendum</w:t>
      </w:r>
      <w:proofErr w:type="spellEnd"/>
      <w:r w:rsidRPr="009A2A64">
        <w:rPr>
          <w:sz w:val="32"/>
          <w:szCs w:val="32"/>
        </w:rPr>
        <w:t>” de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los Cursillos para lograr ni más ni menos que la descripción del “</w:t>
      </w:r>
      <w:proofErr w:type="spellStart"/>
      <w:r w:rsidRPr="009A2A64">
        <w:rPr>
          <w:sz w:val="32"/>
          <w:szCs w:val="32"/>
        </w:rPr>
        <w:t>factum</w:t>
      </w:r>
      <w:proofErr w:type="spellEnd"/>
      <w:r w:rsidRPr="009A2A64">
        <w:rPr>
          <w:sz w:val="32"/>
          <w:szCs w:val="32"/>
        </w:rPr>
        <w:t>”. Demos gracias a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Dios por ello.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Ante el tercer interrogante – posible exis</w:t>
      </w:r>
      <w:r w:rsidR="00971F01">
        <w:rPr>
          <w:sz w:val="32"/>
          <w:szCs w:val="32"/>
        </w:rPr>
        <w:t>tencia de medios diferentes y aú</w:t>
      </w:r>
      <w:r w:rsidRPr="009A2A64">
        <w:rPr>
          <w:sz w:val="32"/>
          <w:szCs w:val="32"/>
        </w:rPr>
        <w:t>n mejores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para lograr el mismo fin – hay que contestar afirmativamente. Añadiendo, claro está, que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frente a todo lo antedicho resultará no un medio diverso, sino una simple “variación sobre el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mismo tema”, a riesgo de no ser apto para el fin propuesto. Y variar de medio contando con</w:t>
      </w:r>
      <w:r w:rsidR="00971F01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uno apto es siempre la originalidad por la originalidad, cuando no al ansia secretamente anti-cristiana de pasar por fundador siendo copista.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Pero, sin embargo las pegas mas enormes que se pueden poner ideológicamente 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este movimiento se centran en su “segundo momento”, en la Reunión de Grupo. Porque nos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hallamos ante la afirmación tácita de que todo cristiano, cuando lo es, hace reunión de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Grupo, y por lo tanto, todos los santos han hecho, hacen y harán Reunión de Grupo. Que es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 xml:space="preserve">ella también algo inserto </w:t>
      </w:r>
      <w:r w:rsidR="005911AB">
        <w:rPr>
          <w:sz w:val="32"/>
          <w:szCs w:val="32"/>
        </w:rPr>
        <w:t xml:space="preserve">en lo </w:t>
      </w:r>
      <w:r w:rsidRPr="009A2A64">
        <w:rPr>
          <w:sz w:val="32"/>
          <w:szCs w:val="32"/>
        </w:rPr>
        <w:t>fundamental cristiano; por lo tanto, en lo imprescindible e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ineludible para ser cristiano. Ante todo la distinción entre contenido y forma, se impone como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primaria. El contenido, afirmamos, es esencial – medimos bien el alcance de esta palabra –para el cristiano. Y ¿cuál es pues el contenido de la Reunión de Grupo?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La esencia está en el “compartir cristianismo” o en el más agradable “convivir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cristianismo”. Nadie puede vivir en cristiano sin convivir su cristianismo con sus hermanos.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lastRenderedPageBreak/>
        <w:t>Teológicamente, no es de difícil prueba pues todo hacer cristiano es hacer de Iglesia y por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tanto, ha de ser comunitario. Esta esencia de la Reunión de Grupo está tomada en el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“santificarse” no como verbo reflexivo, sino recíproco, no como hazaña individual, sino como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aventura comunitaria. Históricamente, se precisa un distingo fundamental, y es que esta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convivencia puede ser de dos formas de almas o de personas – alma e historia --. Porque si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solo admitimos la segunda forma de convivencia cristiana corremos el riesgo evidentemente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herético de declarar no cristianos a los Padres del Desierto y a los religiosos eremíticos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extremos, que la Iglesia tiene y mantiene como hijos predil</w:t>
      </w:r>
      <w:r w:rsidR="005911AB">
        <w:rPr>
          <w:sz w:val="32"/>
          <w:szCs w:val="32"/>
        </w:rPr>
        <w:t xml:space="preserve">ectos. Sin embargo esta forma de </w:t>
      </w:r>
      <w:r w:rsidRPr="009A2A64">
        <w:rPr>
          <w:sz w:val="32"/>
          <w:szCs w:val="32"/>
        </w:rPr>
        <w:t>convivencia cristiana, puramente neumática o “mística” es una excepción en la Iglesia. En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Ella el estado normal de los fieles está casi siempre inmerso en algún modo en la vida social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y comunitaria. Para estos individuos la convivencia deberá ser integral, abarcando su alma y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su historia, su oración y su vida, para entendernos. Desde que se “convive” históricamente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con otros cristianos será fundamental la elevación de esta convivencia al grado de Gracia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Actual permanente. Elevar esta convivencia al terreno de lo trascendente. Y esto es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precisamente el contenido de la Reunión de Grupo, que no prevé el caso de los eremitas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 xml:space="preserve">porque ellos tampoco podrían variar en absoluto su enfoque </w:t>
      </w:r>
      <w:proofErr w:type="spellStart"/>
      <w:r w:rsidRPr="009A2A64">
        <w:rPr>
          <w:sz w:val="32"/>
          <w:szCs w:val="32"/>
        </w:rPr>
        <w:t>convivencial</w:t>
      </w:r>
      <w:proofErr w:type="spellEnd"/>
      <w:r w:rsidRPr="009A2A64">
        <w:rPr>
          <w:sz w:val="32"/>
          <w:szCs w:val="32"/>
        </w:rPr>
        <w:t xml:space="preserve"> para seguir la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pureza de su espiritualidad.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Esta “convivencia” – ahora ya instalada en el terreno de lo trascendente – tiene entre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los hombres muchos grados posibles de intimidad y compenetración. La forma más profunda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y a la vez más libre – más humana por tanto – de convivencia es evidentemente la amistad.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lastRenderedPageBreak/>
        <w:t>Aquí el dato nos lo proporciona no la teología, sino la sicología. La amistad que es amor y 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la vez convivencia gustosa, amasada por vínculos cuya disolubilidad diría que los hace más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indisolubles que cualquier otro. Y la Reunión de Grupo – aquí queríamos llegar – es,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precisamente y por definición “la amistad llevada al terreno de lo trascendente”. En cuanto al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contenido de la Reunión de Grupo no hay ya, pues, duda sobre su “</w:t>
      </w:r>
      <w:proofErr w:type="spellStart"/>
      <w:r w:rsidRPr="009A2A64">
        <w:rPr>
          <w:sz w:val="32"/>
          <w:szCs w:val="32"/>
        </w:rPr>
        <w:t>fundamentalidad</w:t>
      </w:r>
      <w:proofErr w:type="spellEnd"/>
      <w:r w:rsidRPr="009A2A64">
        <w:rPr>
          <w:sz w:val="32"/>
          <w:szCs w:val="32"/>
        </w:rPr>
        <w:t>” en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cristiano, y añade la nota de “convivir históricamente” o “vitalmente” – como se quiera – para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los cristianos que no basan su espiritualidad en la separación histórica total con las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personas. Y además insinúa que esta “convivencia vital” nunca se hace realidad más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profunda y complaciente que cuando se cifra en amistad.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Pero el más grave problema es el que se nos ofrece ahora, al tener que hablar de la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forma ideal a este “contenido” de la Reunión de Grupo. Como cuando hablamos del Cursillo,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hay que decir que es posible un medio diverso – aunque siempre semejante – para lograr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este fin; la convivencia cristiana. Pero ¿por qué este y no otro medio merecido el ideal para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ser el cauce a esta convivencia? Desmenuzándolo, el problema nos ocuparía demasiadas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páginas. Contentémonos pues con desbrozar sus “puntos clave” lo más claramente que</w:t>
      </w:r>
      <w:r w:rsidR="005911AB">
        <w:rPr>
          <w:sz w:val="32"/>
          <w:szCs w:val="32"/>
        </w:rPr>
        <w:t xml:space="preserve"> </w:t>
      </w:r>
      <w:r w:rsidRPr="009A2A64">
        <w:rPr>
          <w:sz w:val="32"/>
          <w:szCs w:val="32"/>
        </w:rPr>
        <w:t>podamos.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Para tener ya un criterio claro de estos puntos clave del método diremos que son: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a) grupos reducidos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b) de formación voluntaria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c) que se reúnen periódicamente (cada semana)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lastRenderedPageBreak/>
        <w:t>d) realizando la reunión descrita en la hoja “Cuento contigo” y</w:t>
      </w:r>
    </w:p>
    <w:p w:rsidR="00D162BA" w:rsidRPr="009A2A64" w:rsidRDefault="00D162BA" w:rsidP="00D162BA">
      <w:pPr>
        <w:rPr>
          <w:sz w:val="32"/>
          <w:szCs w:val="32"/>
        </w:rPr>
      </w:pPr>
      <w:r w:rsidRPr="009A2A64">
        <w:rPr>
          <w:sz w:val="32"/>
          <w:szCs w:val="32"/>
        </w:rPr>
        <w:t>e) que son estables, pero disolubles.</w:t>
      </w:r>
    </w:p>
    <w:p w:rsidR="00F87DC1" w:rsidRPr="009A2A64" w:rsidRDefault="00F87DC1" w:rsidP="00D162BA">
      <w:pPr>
        <w:rPr>
          <w:sz w:val="32"/>
          <w:szCs w:val="32"/>
        </w:rPr>
      </w:pPr>
    </w:p>
    <w:p w:rsidR="00F87DC1" w:rsidRPr="009A2A64" w:rsidRDefault="00F87DC1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 xml:space="preserve">Tercera parte 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Justifiquemos pues cada punto. Son ante todo, grupos reducidos. Aquí como en todos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los demás puntos, convendrá aclarar que la mayoría de los datos han sido proporcionados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por la sicología, no sin antes comprobar si encajaban perfectamente en los esquemas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teológicos de la Iglesia. Así, pues, el grupo es reducido para que la convivencia pueda ser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real, sin limitarse a unos cuantos aspectos de la vida del cristiano, sino abarcando todas las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anchuras y profundidades de la vida.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Del mismo modo que el primer punto era exigido para que la convivencia pudiera ser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real, el segundo – formación voluntaria – viene exigido para que la convivencia pueda ser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eficaz. Es aquí precisamente donde más luz aporta la sicología. Los secretos y las potencias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 una amistad viva encauzada por el Espíritu son realmente asombrosos. Si la convivencia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es forzada puede ser más meritoria, pero es siempre – sicológicamente – infructuosa. Las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más recientes investigaciones en el campo docente, industrial, etc., nos muestran las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ventajas de la elección de los compañeros de trabajo. Lo mismo pero en mayúsculas,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sucede en el plano ascético. Por una vez, por lo menos, los hijos de la luz han sido sagaces</w:t>
      </w:r>
      <w:r w:rsidR="005911AB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y han situado la luz a la altura de las circunstancias.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El tercer “punto clave” – reunión periódica (semanal)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 – viene determinado por la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limitación humana. La convivencia – excepto en las comunidades religiosas de vida cerrada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– no puede ser continua, como sería el ideal y como será en el cielo. Se impone la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separación temporal. Y por otra parte y a la inversa, se impone un contacto temporal que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sirva de otra parte de común denominador, impulso y medida para los tiempos de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“separación”. Como un mínimo garantizado de estos contactos se deja el tiempo de una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semana en el que se desarrolla normalmente el ciclo de la vida moderna. Nada obsta </w:t>
      </w:r>
      <w:r w:rsidRPr="009A2A64">
        <w:rPr>
          <w:sz w:val="28"/>
          <w:szCs w:val="28"/>
        </w:rPr>
        <w:lastRenderedPageBreak/>
        <w:t>para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que, de ser posible, los contactos sean más frecuentes, sino todo lo contrario. Ya hemos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dicho que el ideal es la convivencia continua. En cambio, obstan bastantes razones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sicológicas para que los contactos no sean más espaciados, a no ser que exista una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verdadera imposibilidad – por tanto una circunstancia permitida por Dios – que es siempre</w:t>
      </w:r>
      <w:r w:rsidR="00361D2C">
        <w:rPr>
          <w:sz w:val="28"/>
          <w:szCs w:val="28"/>
        </w:rPr>
        <w:t xml:space="preserve"> fácilmente </w:t>
      </w:r>
      <w:proofErr w:type="spellStart"/>
      <w:r w:rsidRPr="009A2A64">
        <w:rPr>
          <w:sz w:val="28"/>
          <w:szCs w:val="28"/>
        </w:rPr>
        <w:t>providencializable</w:t>
      </w:r>
      <w:proofErr w:type="spellEnd"/>
      <w:r w:rsidRPr="009A2A64">
        <w:rPr>
          <w:sz w:val="28"/>
          <w:szCs w:val="28"/>
        </w:rPr>
        <w:t>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El cuarto punto clave es –por lo visto – el eje de todas las discusiones. ¿Por qué en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las reuniones semanales se debe seguir el orden citado y no otro? Los más irreflexivos son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los que más fácilmente creen en la irreflexión ajena, y concluyen rápidamente: “Han elegido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este orden</w:t>
      </w:r>
      <w:r w:rsidR="00361D2C">
        <w:rPr>
          <w:sz w:val="28"/>
          <w:szCs w:val="28"/>
        </w:rPr>
        <w:t xml:space="preserve"> porque se les antojó, pero a mí</w:t>
      </w:r>
      <w:r w:rsidRPr="009A2A64">
        <w:rPr>
          <w:sz w:val="28"/>
          <w:szCs w:val="28"/>
        </w:rPr>
        <w:t xml:space="preserve"> me parece mejor este otro”. Y ya tenemos el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origen de tantas </w:t>
      </w:r>
      <w:proofErr w:type="spellStart"/>
      <w:r w:rsidRPr="009A2A64">
        <w:rPr>
          <w:sz w:val="28"/>
          <w:szCs w:val="28"/>
        </w:rPr>
        <w:t>pseudo</w:t>
      </w:r>
      <w:proofErr w:type="spellEnd"/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reuniones de grupo que circulan por estos mundos de Dios. Sin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embargo el orden previsto está profundamente pensado, orado y comprobado.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Todos parecen estar de acuerdo en la oración de invocación al Espíritu Santo y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acción de gracias, sin darse cuenta de la enorme novedad ascética que supone que unos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hombres, al empezar un acto de amistad, cuiden de elevarlo desde el primer momento al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terreno de lo sobrenatural. El repaso a la Hoja de Servicios, todos a todos, -- por tanto sin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jefes – es el primer punto de la reunión. El amor de Dios -- origen de toda vivencia cristiana –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es más puro en los Sacramentos y “actos de piedad” que en los demás, por la misma razón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que es más perfecto el estado cenobítico que el seglar. Si el amor de Dios es lo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fundamental, y esto se revela principalmente en la piedad, lógico es que sea ella la primera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que se comparta y se conviva en la reunión. Otro tema sería justificar la inserción de estos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actos y no otros en la Hoja de Servicios, pero ello nos parece más propio de otro artículo y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suficientemente justificado por el catolicismo de 20 siglos. Seguidamente va “el momento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más cerca de Cristo” que es, diríamos, la experiencia subjetiva del amor de Dios mientras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que lo anterior era la experiencia objetiva. El valor es muy grande: del mismo modo que el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eremita e</w:t>
      </w:r>
      <w:r w:rsidR="00361D2C">
        <w:rPr>
          <w:sz w:val="28"/>
          <w:szCs w:val="28"/>
        </w:rPr>
        <w:t>stá en un estado más perfecto –</w:t>
      </w:r>
      <w:r w:rsidRPr="009A2A64">
        <w:rPr>
          <w:sz w:val="28"/>
          <w:szCs w:val="28"/>
        </w:rPr>
        <w:t>objetivamente – que el seglar, es evidente que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este seglar puede ser más perfecto que aquel cenobita o eremita; así también la cercanía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con Dios objetiva de nuestra oración sufre la compensación vital y subjetiva de todos </w:t>
      </w:r>
      <w:r w:rsidRPr="009A2A64">
        <w:rPr>
          <w:sz w:val="28"/>
          <w:szCs w:val="28"/>
        </w:rPr>
        <w:lastRenderedPageBreak/>
        <w:t>los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momentos en que mayor ha sido el contacto íntimo con Dios. Así nadie puede derivar hasta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el ritualismo del objetivo sin alma, o hacia el sentimentalismo del capricho hecho virtud, en</w:t>
      </w:r>
      <w:r w:rsidR="00361D2C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sus relaciones con Dios.</w:t>
      </w:r>
    </w:p>
    <w:p w:rsidR="00F87DC1" w:rsidRPr="009A2A64" w:rsidRDefault="00F87DC1" w:rsidP="00D162BA">
      <w:pPr>
        <w:rPr>
          <w:sz w:val="28"/>
          <w:szCs w:val="28"/>
        </w:rPr>
      </w:pPr>
    </w:p>
    <w:p w:rsidR="00F87DC1" w:rsidRPr="009A2A64" w:rsidRDefault="00F87DC1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 xml:space="preserve">Cuarta parte 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Hemos visto pues que, en la primera parte de la Reunión, se comparte la experiencia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 amor de Dios que cada uno ha tenido. Y será en la segunda parte cuando se pase del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amor de Dios al amor del prójimo. Un amor cuajado de obras, y en obras sobrenaturales. Por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ello se comparte la vida apostólica, los éxitos y los fracasos – nomenclatura pedagógica que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no teológica – de nuestro hacer de apóstol, o dicho de otra forma de la realización de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nuestro amor sobrenatural al prójimo.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Para que la Reunión no sea una complacencia simple de hechos pasados, sino una</w:t>
      </w:r>
      <w:r w:rsidR="00A376F8">
        <w:rPr>
          <w:sz w:val="28"/>
          <w:szCs w:val="28"/>
        </w:rPr>
        <w:t xml:space="preserve"> f</w:t>
      </w:r>
      <w:r w:rsidRPr="009A2A64">
        <w:rPr>
          <w:sz w:val="28"/>
          <w:szCs w:val="28"/>
        </w:rPr>
        <w:t>uente continuada de energías, experiencias e inquietudes, sigue la parte no de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contemplación – como hasta entonces – sino de proyección. Lo que se logra a través de los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planes apostólicos (de amor a Dios y al prójimo) y las actividades del Grupo. Así se huye de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cualquier narcisismo de grupo que es siempre anticristiano, y se realiza la verdad anunciada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por </w:t>
      </w:r>
      <w:proofErr w:type="spellStart"/>
      <w:r w:rsidRPr="009A2A64">
        <w:rPr>
          <w:sz w:val="28"/>
          <w:szCs w:val="28"/>
        </w:rPr>
        <w:t>Guardini</w:t>
      </w:r>
      <w:proofErr w:type="spellEnd"/>
      <w:r w:rsidRPr="009A2A64">
        <w:rPr>
          <w:sz w:val="28"/>
          <w:szCs w:val="28"/>
        </w:rPr>
        <w:t>: el cristiano no es algo que “ya es”, sino algo que “va siendo”.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Y por último, la nota de serena humildad y esperanza del Padrenuestro en común por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los fallos de cada uno o el Padrenuestro común por el hermano no asistente, vínculo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fraternal de una caridad tensa y vigilante. De esta manera conviviendo y compartiendo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desde al amor a Dios al amor al prójimo se condensa todo lo que pueda ser esta reunión.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Porque en ello se condensa también toda la Ley y los Profetas, toda la experiencia cristiana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 cada hora, toda la santidad individual y compartida. Un método hallado no sin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intervención del Espíritu ni sin reflexión de sus instrumentos, síntesis admirable y asombrosa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 mil posibilidades de menor alcance. Un sistema con equilibrio teológico apto para todos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para realizar lo ineludible a todos: la convivencia cristiana.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lastRenderedPageBreak/>
        <w:t>Es pues, sorprendente el infantilismo de quienes creen que la Reunión de Grupo es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un método poco menos que improvisado. Y de ahí deducen la conveniencia de cambiarlo 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adaptarlo, de falsificarlo o de conducirlo al terreno que interesa a alguien en determinado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momento. Se ha querido darle un enfoque más cerebral, dejando así su alcance universal,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puesto que la Iglesia no puede pedir a todos sus hijos que sean cerebrales. Se le ha querido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dar una estructura más fija y apta para el control sin advertir que ello iba en contra de la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libertad de los hijos de Di</w:t>
      </w:r>
      <w:r w:rsidR="00A376F8">
        <w:rPr>
          <w:sz w:val="28"/>
          <w:szCs w:val="28"/>
        </w:rPr>
        <w:t xml:space="preserve">os y la iba convirtiendo, </w:t>
      </w:r>
      <w:r w:rsidRPr="009A2A64">
        <w:rPr>
          <w:sz w:val="28"/>
          <w:szCs w:val="28"/>
        </w:rPr>
        <w:t>lentamente, en una organización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camuflada. Contra todos los intentos arribistas y todas las modificaciones irreflexivas y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desenfocadas, la verdad de la Reunión de Grupo sigue en pié, así como su aptitud exacta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para el logro de sus fines. Lo que se ha logrado es, con toda buena voluntad a veces,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sembrar la diversidad por gusto y esconder a muchos la gracia actual que les podría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representar una Reunión de Grupo químicamente pura y genuina.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El último punto clave que debemos justificar – es decir – es el de su estabilidad, junto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con el de su disolubilidad. Creo que dicho como está, que ella se basa en la amistad, es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lógico que sus notas coincidan con las notas de la amistad. No debe nunca conservarse una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reunión de grupo que ya es un cadáver.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Como en la amistad, al desaparecer el contenido desaparece el vínculo. No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desaparece, sin embargo, su necesidad. La Reunión dura toda la vida porque toda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convivencia social debe convertirse en trascendente. Lo que sí podrá suceder es cambiar los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miembros del grupo. Se precisa convivir, pero se puede convivir con quien se quiera, en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cada etapa y en cada circunstancia. Sin embargo es de observar como los grupos tienden a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su estabilidad, a una convivencia más profunda y más lograda.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Así pues, del mismo modo que decíamos que el contenido de la Reunión de Grupo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era fundamental en el cristiano y por lo tanto se da en todos, así también podemos afirmar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– jubilosamente y sin reparos – 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que la forma de este método está plenamente justificada,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siendo la más apta, la más prudente y la más eficaz que se ofrece a nuestra mente. Una vez</w:t>
      </w:r>
      <w:r w:rsidR="00A376F8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 xml:space="preserve">más el </w:t>
      </w:r>
      <w:proofErr w:type="spellStart"/>
      <w:r w:rsidRPr="009A2A64">
        <w:rPr>
          <w:sz w:val="28"/>
          <w:szCs w:val="28"/>
        </w:rPr>
        <w:lastRenderedPageBreak/>
        <w:t>ferendum</w:t>
      </w:r>
      <w:proofErr w:type="spellEnd"/>
      <w:r w:rsidRPr="009A2A64">
        <w:rPr>
          <w:sz w:val="28"/>
          <w:szCs w:val="28"/>
        </w:rPr>
        <w:t xml:space="preserve"> coincide con el </w:t>
      </w:r>
      <w:proofErr w:type="spellStart"/>
      <w:r w:rsidRPr="009A2A64">
        <w:rPr>
          <w:sz w:val="28"/>
          <w:szCs w:val="28"/>
        </w:rPr>
        <w:t>factum</w:t>
      </w:r>
      <w:proofErr w:type="spellEnd"/>
      <w:r w:rsidRPr="009A2A64">
        <w:rPr>
          <w:sz w:val="28"/>
          <w:szCs w:val="28"/>
        </w:rPr>
        <w:t>. Una vez más se ponen los mejores medios al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servicio de los mejores fines, que esto y no otra cosa es la virtud de la prudencia.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Todo contribuye a mover a la esperanza. Cuando los cristianos vivan auténticamente</w:t>
      </w:r>
    </w:p>
    <w:p w:rsidR="00D162BA" w:rsidRPr="009A2A64" w:rsidRDefault="00D162BA" w:rsidP="00D162BA">
      <w:pPr>
        <w:rPr>
          <w:sz w:val="28"/>
          <w:szCs w:val="28"/>
        </w:rPr>
      </w:pPr>
      <w:proofErr w:type="gramStart"/>
      <w:r w:rsidRPr="009A2A64">
        <w:rPr>
          <w:sz w:val="28"/>
          <w:szCs w:val="28"/>
        </w:rPr>
        <w:t>en</w:t>
      </w:r>
      <w:proofErr w:type="gramEnd"/>
      <w:r w:rsidRPr="009A2A64">
        <w:rPr>
          <w:sz w:val="28"/>
          <w:szCs w:val="28"/>
        </w:rPr>
        <w:t xml:space="preserve"> Reunión de Grupo, cuando piensen en cursillista, haremos el descubrimiento práctico de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lo que hace mucho tiempo que creemos: Los Cursill</w:t>
      </w:r>
      <w:r w:rsidR="00F549D4">
        <w:rPr>
          <w:sz w:val="28"/>
          <w:szCs w:val="28"/>
        </w:rPr>
        <w:t xml:space="preserve">os de Cristiandad no habrán sido </w:t>
      </w:r>
      <w:r w:rsidRPr="009A2A64">
        <w:rPr>
          <w:sz w:val="28"/>
          <w:szCs w:val="28"/>
        </w:rPr>
        <w:t>ninguna espiritualidad, sino que habrán servido a todos para fundamentar la de cada uno.</w:t>
      </w:r>
    </w:p>
    <w:p w:rsidR="00D162BA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Del mismo modo que se dice que las carreteras solo se parecen unas a otras en el asfalto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de la pista y los mojones kilométricos, los cristianos seguirán coincidiendo tan solo en lo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fundamental. Esta base común y definidora, que viene mostrada y realizada de un modo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triunfal y asequible en el Cursillo y en la Reunión de Grupo, método de la Iglesia para toda la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Iglesia, método del Señor para todos los que, oída su llamada, le siguen el la paz del Espíritu</w:t>
      </w:r>
      <w:r w:rsidR="00F549D4">
        <w:rPr>
          <w:sz w:val="28"/>
          <w:szCs w:val="28"/>
        </w:rPr>
        <w:t xml:space="preserve"> </w:t>
      </w:r>
      <w:r w:rsidRPr="009A2A64">
        <w:rPr>
          <w:sz w:val="28"/>
          <w:szCs w:val="28"/>
        </w:rPr>
        <w:t>y apechando con las consecuencias.</w:t>
      </w:r>
    </w:p>
    <w:p w:rsidR="00D162BA" w:rsidRPr="009A2A64" w:rsidRDefault="00D162BA" w:rsidP="00D162BA">
      <w:pPr>
        <w:rPr>
          <w:sz w:val="28"/>
          <w:szCs w:val="28"/>
        </w:rPr>
      </w:pPr>
    </w:p>
    <w:p w:rsidR="00D162BA" w:rsidRPr="009A2A64" w:rsidRDefault="00D162BA" w:rsidP="00D162BA">
      <w:pPr>
        <w:rPr>
          <w:sz w:val="28"/>
          <w:szCs w:val="28"/>
        </w:rPr>
      </w:pPr>
      <w:proofErr w:type="spellStart"/>
      <w:r w:rsidRPr="009A2A64">
        <w:rPr>
          <w:sz w:val="28"/>
          <w:szCs w:val="28"/>
        </w:rPr>
        <w:t>F.Forteza</w:t>
      </w:r>
      <w:proofErr w:type="spellEnd"/>
      <w:r w:rsidRPr="009A2A64">
        <w:rPr>
          <w:sz w:val="28"/>
          <w:szCs w:val="28"/>
        </w:rPr>
        <w:t xml:space="preserve"> Pujol</w:t>
      </w:r>
    </w:p>
    <w:p w:rsidR="003D5518" w:rsidRPr="009A2A64" w:rsidRDefault="00D162BA" w:rsidP="00D162BA">
      <w:pPr>
        <w:rPr>
          <w:sz w:val="28"/>
          <w:szCs w:val="28"/>
        </w:rPr>
      </w:pPr>
      <w:r w:rsidRPr="009A2A64">
        <w:rPr>
          <w:sz w:val="28"/>
          <w:szCs w:val="28"/>
        </w:rPr>
        <w:t>Madrid 11-2-1961</w:t>
      </w:r>
    </w:p>
    <w:sectPr w:rsidR="003D5518" w:rsidRPr="009A2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Qn/7k5gdsFiHL2jTnB1Uj1HOec=" w:salt="VCvs2RaK5oxfaN93D42gp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BA"/>
    <w:rsid w:val="001F30A3"/>
    <w:rsid w:val="00361D2C"/>
    <w:rsid w:val="003D5518"/>
    <w:rsid w:val="005911AB"/>
    <w:rsid w:val="00777AED"/>
    <w:rsid w:val="00841175"/>
    <w:rsid w:val="00971F01"/>
    <w:rsid w:val="009A2A64"/>
    <w:rsid w:val="00A376F8"/>
    <w:rsid w:val="00B13839"/>
    <w:rsid w:val="00C44545"/>
    <w:rsid w:val="00D162BA"/>
    <w:rsid w:val="00F549D4"/>
    <w:rsid w:val="00F87DC1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15710</Characters>
  <Application>Microsoft Office Word</Application>
  <DocSecurity>8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2020-03-02T12:51:00Z</dcterms:created>
  <dcterms:modified xsi:type="dcterms:W3CDTF">2020-03-02T12:51:00Z</dcterms:modified>
</cp:coreProperties>
</file>